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A6" w:rsidRDefault="00CD61C7">
      <w:pPr>
        <w:widowControl w:val="0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ESF VAHENDITEST RAHASTATAVA TÄISKASVANUTE TÄIENDUSKOOLITUSE ÕPPEKAVA </w:t>
      </w:r>
    </w:p>
    <w:p w:rsidR="008202A6" w:rsidRDefault="00820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2A6" w:rsidRDefault="00CD61C7">
      <w:pPr>
        <w:widowControl w:val="0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Üldandmed</w:t>
      </w:r>
    </w:p>
    <w:tbl>
      <w:tblPr>
        <w:tblStyle w:val="af5"/>
        <w:tblW w:w="918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50"/>
      </w:tblGrid>
      <w:tr w:rsidR="008202A6">
        <w:tc>
          <w:tcPr>
            <w:tcW w:w="2830" w:type="dxa"/>
            <w:shd w:val="clear" w:color="auto" w:fill="E2EFD9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Õppeasutus:</w:t>
            </w:r>
          </w:p>
          <w:p w:rsidR="008202A6" w:rsidRDefault="008202A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</w:t>
            </w:r>
          </w:p>
        </w:tc>
      </w:tr>
      <w:tr w:rsidR="008202A6">
        <w:tc>
          <w:tcPr>
            <w:tcW w:w="2830" w:type="dxa"/>
            <w:shd w:val="clear" w:color="auto" w:fill="E2EFD9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nimetus: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(venekeelsetel kursustel nii eesti kui vene keeles)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Äri inglise keele suhtluskursus edasijõudnule</w:t>
            </w:r>
          </w:p>
        </w:tc>
      </w:tr>
      <w:tr w:rsidR="008202A6">
        <w:tc>
          <w:tcPr>
            <w:tcW w:w="2830" w:type="dxa"/>
            <w:shd w:val="clear" w:color="auto" w:fill="E2EFD9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Õppekavarühm: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(täiendus- koolituse standardi järgi)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Isikuareng</w:t>
            </w:r>
          </w:p>
        </w:tc>
      </w:tr>
      <w:tr w:rsidR="008202A6">
        <w:tc>
          <w:tcPr>
            <w:tcW w:w="2830" w:type="dxa"/>
            <w:shd w:val="clear" w:color="auto" w:fill="E2EFD9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Õppekeel:</w:t>
            </w:r>
          </w:p>
        </w:tc>
        <w:tc>
          <w:tcPr>
            <w:tcW w:w="6350" w:type="dxa"/>
            <w:shd w:val="clear" w:color="auto" w:fill="auto"/>
          </w:tcPr>
          <w:p w:rsidR="008202A6" w:rsidRDefault="00CD61C7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</w:tbl>
    <w:p w:rsidR="008202A6" w:rsidRDefault="008202A6">
      <w:pPr>
        <w:widowControl w:val="0"/>
        <w:shd w:val="clear" w:color="auto" w:fill="FFFFFF"/>
        <w:spacing w:after="202" w:line="240" w:lineRule="auto"/>
        <w:ind w:righ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2A6" w:rsidRDefault="00CD61C7">
      <w:pPr>
        <w:widowControl w:val="0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sihtgrupp ja õpiväljundid</w:t>
      </w:r>
    </w:p>
    <w:tbl>
      <w:tblPr>
        <w:tblStyle w:val="af6"/>
        <w:tblW w:w="9258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8202A6" w:rsidTr="0082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2A6" w:rsidRDefault="00CD61C7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 ja selle kirjeldus ning õppe alustamise nõuded.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Ära märkida milliste erialaoskuste, haridustaseme või vanusegrupi inimestele koolitus on mõeldud ning milline on optimaalne grupi suurus; ära tuua kas ja millised on nõuded õpingute alustamiseks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Ettevõtja, ärijuht, klienditeenindaja, projektijuht, asjaajaja, administraator, tippspetsialist, juhiabi, sekretär, kantselei töötaja (inimesed, kellel puudub inglise keeles suhtlemise praktika või julgus inglise keeles suhelda).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Grupi suurus: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alustamise nõuded: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soovitatav inglise keele tase A2, arvuti kasutamise oskus algtasemel.</w:t>
            </w:r>
          </w:p>
          <w:p w:rsidR="008202A6" w:rsidRDefault="008202A6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2A6" w:rsidTr="008202A6">
        <w:trPr>
          <w:trHeight w:val="1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il"/>
              <w:right w:val="nil"/>
            </w:tcBorders>
            <w:shd w:val="clear" w:color="auto" w:fill="auto"/>
          </w:tcPr>
          <w:p w:rsidR="008202A6" w:rsidRDefault="00CD61C7">
            <w:pPr>
              <w:widowControl w:val="0"/>
              <w:pBdr>
                <w:bottom w:val="single" w:sz="6" w:space="1" w:color="000000"/>
              </w:pBdr>
              <w:shd w:val="clear" w:color="auto" w:fill="E2EFD9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Õpiväljundid kirjeldatakse kompetentsidena, mis täpsustavad, millised teadmised, oskused ja hoiakud peab õppija omandama õppeprotsessi lõpuks. </w:t>
            </w:r>
          </w:p>
          <w:p w:rsidR="008202A6" w:rsidRDefault="008202A6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CD61C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Oskab ennast viisakalt tutvustada.</w:t>
            </w:r>
          </w:p>
          <w:p w:rsidR="008202A6" w:rsidRDefault="00CD61C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Moodustab iseseisvalt grammatiliselt korrektseid jutustavaid ja küsilauseid.</w:t>
            </w:r>
          </w:p>
          <w:p w:rsidR="008202A6" w:rsidRDefault="00CD61C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Saab aru vestluskaaslase esitatud küsimustest ja oskab neile vastata (telefoni teel või otsesel suhtlemisel).</w:t>
            </w:r>
          </w:p>
          <w:p w:rsidR="008202A6" w:rsidRDefault="00CD61C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Oskab tutvustada tooteid ning teenuseid.</w:t>
            </w:r>
          </w:p>
          <w:p w:rsidR="008202A6" w:rsidRDefault="00CD61C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Oskab esitleda oma töid.</w:t>
            </w:r>
          </w:p>
          <w:p w:rsidR="008202A6" w:rsidRDefault="00CD61C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Oskab aktiivselt osaleda infovahetamise protsessis.</w:t>
            </w:r>
          </w:p>
          <w:p w:rsidR="008202A6" w:rsidRDefault="008202A6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2A6" w:rsidTr="0082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02A6" w:rsidRDefault="00CD61C7">
            <w:pPr>
              <w:widowControl w:val="0"/>
              <w:pBdr>
                <w:bottom w:val="single" w:sz="6" w:space="1" w:color="000000"/>
              </w:pBdr>
              <w:shd w:val="clear" w:color="auto" w:fill="E2EFD9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Õpiväljundite seos kutsestandardi või tasemeõppe õppekavaga.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ära vastav kutsestandard ning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numbriline viide konkreetsetele kompetentsidele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, mida saavutatakse.</w:t>
            </w:r>
          </w:p>
          <w:p w:rsidR="008202A6" w:rsidRDefault="00CD61C7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Logistik tase 5 inglise keelne õppekava, moodul Juhtimine, juhendamine ja meeskonnad logistikas 3EKAP, moodul Kliendisuhted ja -teenindus logistikas 5 EKAP, moodul Logistika erialane võõrkeel (inglise ja vene) 3EKAP, moodul Logistika erialased võõrkeeled II 3EKAP.</w:t>
            </w:r>
          </w:p>
          <w:p w:rsidR="008202A6" w:rsidRDefault="008202A6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02A6" w:rsidTr="008202A6">
        <w:trPr>
          <w:trHeight w:val="17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il"/>
              <w:right w:val="nil"/>
            </w:tcBorders>
            <w:shd w:val="clear" w:color="auto" w:fill="auto"/>
          </w:tcPr>
          <w:p w:rsidR="008202A6" w:rsidRDefault="00CD61C7">
            <w:pPr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Põhjendus.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Tuua põhjendus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koolituse sihtrühma ja õpiväljundite valiku osas.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  <w:p w:rsidR="008202A6" w:rsidRDefault="00CD61C7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Tööjõuvajaduse seire- ja prognoosisüsteem OSKA raportist lähtuvalt vajavad kõik töötajad lisaks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spetsiifilistematele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kompetentsidele ka võõrkeelega seotud kompetentse. Antud kursus toetab kõiki uuringus esile tõstetud valdkondi ning värskendab ja arendab võõrkeele oskusi kõigi valdkondade töötajatel.</w:t>
            </w:r>
          </w:p>
        </w:tc>
      </w:tr>
    </w:tbl>
    <w:p w:rsidR="008202A6" w:rsidRDefault="008202A6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202A6" w:rsidRDefault="00CD61C7">
      <w:pPr>
        <w:widowControl w:val="0"/>
        <w:numPr>
          <w:ilvl w:val="0"/>
          <w:numId w:val="4"/>
        </w:numPr>
        <w:shd w:val="clear" w:color="auto" w:fill="FFFFFF"/>
        <w:spacing w:after="120" w:line="240" w:lineRule="auto"/>
        <w:ind w:left="714" w:right="5761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maht</w:t>
      </w:r>
    </w:p>
    <w:tbl>
      <w:tblPr>
        <w:tblStyle w:val="af7"/>
        <w:tblW w:w="8472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709"/>
      </w:tblGrid>
      <w:tr w:rsidR="008202A6">
        <w:tc>
          <w:tcPr>
            <w:tcW w:w="7763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Koolituse kogumaht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akadeemilistes tundides: </w:t>
            </w:r>
          </w:p>
        </w:tc>
        <w:tc>
          <w:tcPr>
            <w:tcW w:w="709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202A6">
        <w:tc>
          <w:tcPr>
            <w:tcW w:w="7763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E2EFD9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Kontaktõppe maht akadeemilistes tundides:</w:t>
            </w:r>
          </w:p>
        </w:tc>
        <w:tc>
          <w:tcPr>
            <w:tcW w:w="709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E2EFD9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202A6">
        <w:trPr>
          <w:trHeight w:val="640"/>
        </w:trPr>
        <w:tc>
          <w:tcPr>
            <w:tcW w:w="7763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sh auditoorse töö maht akadeemilistes tundides:</w:t>
            </w: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(õpe loengu, seminari või muus koolis määratud vormis)</w:t>
            </w:r>
          </w:p>
        </w:tc>
        <w:tc>
          <w:tcPr>
            <w:tcW w:w="709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02A6">
        <w:trPr>
          <w:trHeight w:val="420"/>
        </w:trPr>
        <w:tc>
          <w:tcPr>
            <w:tcW w:w="7763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sh praktilise töö maht akadeemilistes tundides: </w:t>
            </w:r>
          </w:p>
          <w:p w:rsidR="008202A6" w:rsidRDefault="00CD61C7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õpitud teadmiste ja oskuste rakendamine õppekeskkonnas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709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202A6">
        <w:tc>
          <w:tcPr>
            <w:tcW w:w="7763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Koolitaja poolt tagasisidestatava iseseisva töö maht akadeemilistes tundides:</w:t>
            </w:r>
          </w:p>
        </w:tc>
        <w:tc>
          <w:tcPr>
            <w:tcW w:w="709" w:type="dxa"/>
            <w:shd w:val="clear" w:color="auto" w:fill="auto"/>
          </w:tcPr>
          <w:p w:rsidR="008202A6" w:rsidRDefault="00CD61C7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202A6" w:rsidRDefault="008202A6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202A6" w:rsidRDefault="008202A6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202A6" w:rsidRDefault="00CD61C7">
      <w:pPr>
        <w:widowControl w:val="0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sisu ja õppekeskkonna kirjeldus ning lõpetamise nõuded</w:t>
      </w:r>
    </w:p>
    <w:tbl>
      <w:tblPr>
        <w:tblStyle w:val="af8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8202A6" w:rsidTr="0082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8202A6" w:rsidRDefault="00CD61C7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 ja õppekeskkonna kirjeldus.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peamised teemad ja alateemad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sh eristada auditoorne ja praktiline osa.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Esitada õppekeskkonna lühikirjeldus, mis on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õpiväljundite saavutamiseks olemas. Loetleda kursuse kohustuslikud õppematerjalid (nt õpikud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vmt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) kui need on olemas. Kui õppijalt nõutakse mingeid isiklikke õppevahendeid, tuua ka need välja. </w:t>
            </w: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sisu: 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Auditoorse töö teemad - 10 tundi</w:t>
            </w:r>
          </w:p>
          <w:p w:rsidR="008202A6" w:rsidRDefault="00CD61C7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Lühiülevaade peamiste grammatikareeglite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meeldetuletamiseks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02A6" w:rsidRDefault="00CD61C7">
            <w:pPr>
              <w:widowControl w:val="0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Sõnavara ja suhtlemine järgmistel teemadel:</w:t>
            </w:r>
          </w:p>
          <w:p w:rsidR="008202A6" w:rsidRDefault="00CD61C7">
            <w:pPr>
              <w:widowControl w:val="0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Äriplaani ja teiste projektide esitlemine</w:t>
            </w:r>
          </w:p>
          <w:p w:rsidR="008202A6" w:rsidRDefault="00CD61C7">
            <w:pPr>
              <w:widowControl w:val="0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Diagrammide andmete esitlemine</w:t>
            </w:r>
          </w:p>
          <w:p w:rsidR="008202A6" w:rsidRDefault="00CD61C7">
            <w:pPr>
              <w:widowControl w:val="0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Toodete ja teenuste tutvustamine</w:t>
            </w:r>
          </w:p>
          <w:p w:rsidR="008202A6" w:rsidRDefault="00CD61C7">
            <w:pPr>
              <w:widowControl w:val="0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Toodete ja teenuste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turundamine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reklaam</w:t>
            </w:r>
          </w:p>
          <w:p w:rsidR="008202A6" w:rsidRDefault="00CD61C7">
            <w:pPr>
              <w:widowControl w:val="0"/>
              <w:numPr>
                <w:ilvl w:val="1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Muutused ettevõttes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Praktilise töö lühikirjeldus - 29 tundi</w:t>
            </w:r>
          </w:p>
          <w:p w:rsidR="008202A6" w:rsidRDefault="00CD6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Infovahetus:</w:t>
            </w:r>
          </w:p>
          <w:p w:rsidR="008202A6" w:rsidRDefault="00CD6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Broneeringute tegemine ja tühistamine</w:t>
            </w:r>
          </w:p>
          <w:p w:rsidR="008202A6" w:rsidRDefault="00CD6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 kontrollimine</w:t>
            </w:r>
          </w:p>
          <w:p w:rsidR="008202A6" w:rsidRDefault="00CD6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Ürituste organiseerimine</w:t>
            </w:r>
          </w:p>
          <w:p w:rsidR="008202A6" w:rsidRDefault="00CD6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Üritustel osalemine</w:t>
            </w:r>
          </w:p>
          <w:p w:rsidR="008202A6" w:rsidRDefault="00CD61C7">
            <w:pPr>
              <w:widowControl w:val="0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Klientide informeerimine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Õppekeskkonna kirjeldus: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Koolitus toimub Valgamaa Kutseõppekeskuse õppeklassides, kus on olemas kaasaegsed IKT vahendid.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2A6" w:rsidTr="008202A6">
        <w:trPr>
          <w:trHeight w:val="1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8202A6" w:rsidRDefault="00CD61C7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Nõuded õppe lõpetamiseks, sh hindamismeetodid ja –kriteeriumid.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Nõutud on vähemalt 70% kontakttundides osalemine. Kirjeldada,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kuidas hinnatakse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õpiväljundite saavutamist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Nõutav on osalemine vähemalt 70% õppetundides ja kõikide praktiliste ülesannete sooritamine ning õpiväljundite saavutamine.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Hindamine on mitteeristav: arvestatud/ mittearvestatud.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õpiväljundid on saavutatud, väljastatakse tunnistus.</w:t>
            </w:r>
          </w:p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9"/>
              <w:tblW w:w="905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29"/>
              <w:gridCol w:w="4529"/>
            </w:tblGrid>
            <w:tr w:rsidR="008202A6">
              <w:tc>
                <w:tcPr>
                  <w:tcW w:w="4529" w:type="dxa"/>
                  <w:shd w:val="clear" w:color="auto" w:fill="F3F3F3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02A6" w:rsidRDefault="00CD61C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Hindamismeetodid</w:t>
                  </w:r>
                </w:p>
              </w:tc>
              <w:tc>
                <w:tcPr>
                  <w:tcW w:w="4529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02A6" w:rsidRDefault="00CD61C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Hindamiskriteeriumid</w:t>
                  </w:r>
                </w:p>
              </w:tc>
            </w:tr>
            <w:tr w:rsidR="008202A6">
              <w:tc>
                <w:tcPr>
                  <w:tcW w:w="45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02A6" w:rsidRDefault="00CD61C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Suuline vestlus</w:t>
                  </w:r>
                </w:p>
              </w:tc>
              <w:tc>
                <w:tcPr>
                  <w:tcW w:w="452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02A6" w:rsidRDefault="00CD61C7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õppija vastab arusaadavalt vestluse käigus esitatud küsimustele;</w:t>
                  </w:r>
                </w:p>
                <w:p w:rsidR="008202A6" w:rsidRDefault="00CD61C7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õppija räägib kaasa kursuse jooksul läbitud teemadel;</w:t>
                  </w:r>
                </w:p>
                <w:p w:rsidR="008202A6" w:rsidRDefault="00CD61C7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õppija kasutab õpitud sõnavara õiges vormis;</w:t>
                  </w:r>
                </w:p>
                <w:p w:rsidR="008202A6" w:rsidRDefault="00CD61C7">
                  <w:pPr>
                    <w:widowControl w:val="0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õppija suudab etteantud teemal koostada lihtsa ja seostatud jutu.</w:t>
                  </w:r>
                </w:p>
              </w:tc>
            </w:tr>
          </w:tbl>
          <w:p w:rsidR="008202A6" w:rsidRDefault="008202A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202A6" w:rsidRDefault="00820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2A6" w:rsidRDefault="00CD61C7">
      <w:pPr>
        <w:widowControl w:val="0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Koolitaja andmed</w:t>
      </w:r>
    </w:p>
    <w:tbl>
      <w:tblPr>
        <w:tblStyle w:val="afa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8202A6" w:rsidTr="0082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8202A6" w:rsidRDefault="00CD61C7">
            <w:pPr>
              <w:widowControl w:val="0"/>
              <w:pBdr>
                <w:bottom w:val="single" w:sz="4" w:space="1" w:color="BFBFBF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9"/>
              </w:rPr>
              <w:t xml:space="preserve">Koolitaja andmed.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/>
              </w:rPr>
              <w:t>Tuua ära koolitaja(te) ees- ja perenimi ning kursuse läbiviimiseks vajalikku kompetentsust näitav kvalifikatsioon või vastav õpi- või töökogemuse kirjeldus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202A6" w:rsidRDefault="00CD61C7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Kutseõppekeskuse inglise keele õpetaja.</w:t>
            </w:r>
          </w:p>
        </w:tc>
      </w:tr>
    </w:tbl>
    <w:p w:rsidR="008202A6" w:rsidRDefault="00820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2A6" w:rsidRDefault="008202A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2A6" w:rsidRDefault="00CD61C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Õppekava koostaja: </w:t>
      </w:r>
      <w:r>
        <w:rPr>
          <w:rFonts w:ascii="Times New Roman" w:eastAsia="Times New Roman" w:hAnsi="Times New Roman" w:cs="Times New Roman"/>
          <w:sz w:val="24"/>
          <w:szCs w:val="24"/>
        </w:rPr>
        <w:t>Mario Liimann, ettevõtja/koolitaja, mario@liimann.com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/ees- ja perenimi, amet, e-mail/</w:t>
      </w:r>
    </w:p>
    <w:p w:rsidR="008202A6" w:rsidRDefault="008202A6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:rsidR="008202A6" w:rsidRDefault="008202A6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sectPr w:rsidR="008202A6">
      <w:headerReference w:type="default" r:id="rId8"/>
      <w:footerReference w:type="default" r:id="rId9"/>
      <w:pgSz w:w="12240" w:h="15840"/>
      <w:pgMar w:top="426" w:right="1134" w:bottom="142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41" w:rsidRDefault="00011641">
      <w:pPr>
        <w:spacing w:after="0" w:line="240" w:lineRule="auto"/>
      </w:pPr>
      <w:r>
        <w:separator/>
      </w:r>
    </w:p>
  </w:endnote>
  <w:endnote w:type="continuationSeparator" w:id="0">
    <w:p w:rsidR="00011641" w:rsidRDefault="0001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A6" w:rsidRDefault="00CD61C7">
    <w:pPr>
      <w:tabs>
        <w:tab w:val="center" w:pos="4536"/>
        <w:tab w:val="right" w:pos="9072"/>
      </w:tabs>
      <w:spacing w:after="153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41" w:rsidRDefault="00011641">
      <w:pPr>
        <w:spacing w:after="0" w:line="240" w:lineRule="auto"/>
      </w:pPr>
      <w:r>
        <w:separator/>
      </w:r>
    </w:p>
  </w:footnote>
  <w:footnote w:type="continuationSeparator" w:id="0">
    <w:p w:rsidR="00011641" w:rsidRDefault="0001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A6" w:rsidRDefault="00CD61C7">
    <w:pPr>
      <w:tabs>
        <w:tab w:val="center" w:pos="4536"/>
        <w:tab w:val="right" w:pos="9072"/>
      </w:tabs>
      <w:spacing w:before="284" w:after="0" w:line="240" w:lineRule="auto"/>
    </w:pPr>
    <w:r>
      <w:rPr>
        <w:noProof/>
      </w:rPr>
      <w:drawing>
        <wp:inline distT="0" distB="0" distL="0" distR="0">
          <wp:extent cx="1192616" cy="629975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16" cy="6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>
      <w:rPr>
        <w:noProof/>
      </w:rPr>
      <w:drawing>
        <wp:inline distT="0" distB="0" distL="0" distR="0">
          <wp:extent cx="1526504" cy="610601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04" cy="61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</w:p>
  <w:p w:rsidR="008202A6" w:rsidRDefault="008202A6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20AE"/>
    <w:multiLevelType w:val="multilevel"/>
    <w:tmpl w:val="C49E8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029C"/>
    <w:multiLevelType w:val="multilevel"/>
    <w:tmpl w:val="A0A0B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1F5897"/>
    <w:multiLevelType w:val="multilevel"/>
    <w:tmpl w:val="A6A0C7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B87778"/>
    <w:multiLevelType w:val="multilevel"/>
    <w:tmpl w:val="F5509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C508AB"/>
    <w:multiLevelType w:val="multilevel"/>
    <w:tmpl w:val="8C400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A6"/>
    <w:rsid w:val="00011641"/>
    <w:rsid w:val="007460CB"/>
    <w:rsid w:val="008202A6"/>
    <w:rsid w:val="00CD61C7"/>
    <w:rsid w:val="00F4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D85F"/>
  <w15:docId w15:val="{BA36A373-FC5B-42BF-89F5-B4204480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ViOw+qJUD1jwe4INrXS4FAP0iA==">AMUW2mUvyHmNjE8appooUleqfwd8vCr041Z5ln2En7uju67Wm8wpdDLOzWWKKSBoPHQCaWhXWq03M5lV/xB9+7AJgMQng+dOFk/Od8U0uPQQ6gBYoJaDWHNlx1ujdMxmb2qoUINb8bk7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 Haller</dc:creator>
  <cp:lastModifiedBy>Kaidi Loos</cp:lastModifiedBy>
  <cp:revision>3</cp:revision>
  <dcterms:created xsi:type="dcterms:W3CDTF">2021-12-15T09:08:00Z</dcterms:created>
  <dcterms:modified xsi:type="dcterms:W3CDTF">2022-06-09T11:53:00Z</dcterms:modified>
</cp:coreProperties>
</file>